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6422851" w14:textId="77777777" w:rsidR="006064BD" w:rsidRDefault="00000000">
      <w:pPr>
        <w:jc w:val="center"/>
        <w:rPr>
          <w:rFonts w:ascii="Verdana" w:eastAsia="Verdana" w:hAnsi="Verdana" w:cs="Verdana"/>
          <w:b/>
          <w:sz w:val="48"/>
          <w:szCs w:val="48"/>
        </w:rPr>
      </w:pPr>
      <w:r>
        <w:rPr>
          <w:rFonts w:ascii="Verdana" w:eastAsia="Verdana" w:hAnsi="Verdana" w:cs="Verdana"/>
          <w:b/>
          <w:sz w:val="48"/>
          <w:szCs w:val="48"/>
        </w:rPr>
        <w:t>Transportation</w:t>
      </w:r>
    </w:p>
    <w:p w14:paraId="73119825" w14:textId="77777777" w:rsidR="006064BD" w:rsidRDefault="00000000">
      <w:pPr>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Each state has different rules and regulations when it comes to vision and driving. The rules vary for both visual acuity and visual field.</w:t>
      </w:r>
      <w:r>
        <w:rPr>
          <w:noProof/>
        </w:rPr>
        <mc:AlternateContent>
          <mc:Choice Requires="wpg">
            <w:drawing>
              <wp:anchor distT="114300" distB="114300" distL="114300" distR="114300" simplePos="0" relativeHeight="251658240" behindDoc="0" locked="0" layoutInCell="1" hidden="0" allowOverlap="1" wp14:anchorId="7BAFC313" wp14:editId="20DB98A8">
                <wp:simplePos x="0" y="0"/>
                <wp:positionH relativeFrom="column">
                  <wp:posOffset>5233035</wp:posOffset>
                </wp:positionH>
                <wp:positionV relativeFrom="paragraph">
                  <wp:posOffset>240751</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2026289294" name="Group 2026289294"/>
                        <wpg:cNvGrpSpPr/>
                        <wpg:grpSpPr>
                          <a:xfrm>
                            <a:off x="4349173" y="2853488"/>
                            <a:ext cx="1993655" cy="1853024"/>
                            <a:chOff x="945300" y="143350"/>
                            <a:chExt cx="2311800" cy="2149525"/>
                          </a:xfrm>
                        </wpg:grpSpPr>
                        <wps:wsp>
                          <wps:cNvPr id="122333124" name="Rectangle 122333124"/>
                          <wps:cNvSpPr/>
                          <wps:spPr>
                            <a:xfrm>
                              <a:off x="945300" y="143350"/>
                              <a:ext cx="2311800" cy="2149525"/>
                            </a:xfrm>
                            <a:prstGeom prst="rect">
                              <a:avLst/>
                            </a:prstGeom>
                            <a:noFill/>
                            <a:ln>
                              <a:noFill/>
                            </a:ln>
                          </wps:spPr>
                          <wps:txbx>
                            <w:txbxContent>
                              <w:p w14:paraId="7024F93D" w14:textId="77777777" w:rsidR="006064BD" w:rsidRDefault="006064BD">
                                <w:pPr>
                                  <w:spacing w:line="240" w:lineRule="auto"/>
                                  <w:textDirection w:val="btLr"/>
                                </w:pPr>
                              </w:p>
                            </w:txbxContent>
                          </wps:txbx>
                          <wps:bodyPr spcFirstLastPara="1" wrap="square" lIns="91425" tIns="91425" rIns="91425" bIns="91425" anchor="ctr" anchorCtr="0">
                            <a:noAutofit/>
                          </wps:bodyPr>
                        </wps:wsp>
                        <wps:wsp>
                          <wps:cNvPr id="1280141184" name="Rectangle 1280141184"/>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5846B9F7" w14:textId="77777777" w:rsidR="006064BD" w:rsidRDefault="006064BD">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5233035</wp:posOffset>
                </wp:positionH>
                <wp:positionV relativeFrom="paragraph">
                  <wp:posOffset>240751</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0506B2CA" w14:textId="77777777" w:rsidR="006064BD" w:rsidRDefault="00000000">
      <w:pPr>
        <w:rPr>
          <w:rFonts w:ascii="Verdana" w:eastAsia="Verdana" w:hAnsi="Verdana" w:cs="Verdana"/>
          <w:sz w:val="36"/>
          <w:szCs w:val="36"/>
        </w:rPr>
      </w:pPr>
      <w:r>
        <w:rPr>
          <w:rFonts w:ascii="Verdana" w:eastAsia="Verdana" w:hAnsi="Verdana" w:cs="Verdana"/>
          <w:sz w:val="36"/>
          <w:szCs w:val="36"/>
        </w:rPr>
        <w:t xml:space="preserve"> </w:t>
      </w:r>
    </w:p>
    <w:p w14:paraId="6D059FDC" w14:textId="77777777" w:rsidR="006064BD" w:rsidRDefault="00000000">
      <w:pPr>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In Kentucky, visual requirements for driving require an individual to have visual acuity of at least 20/60 or better in at least one eye, as directed in KRS 186.578. The driver's horizontal field of vision must be at least 35 degrees to both the left and the right, and their vertical field of vision must be at least 25 degrees above and below fixation, as specified in 601 KAR 13:100.</w:t>
      </w:r>
    </w:p>
    <w:p w14:paraId="0BD2A8C5" w14:textId="77777777" w:rsidR="006064BD" w:rsidRDefault="00000000">
      <w:pPr>
        <w:rPr>
          <w:rFonts w:ascii="Verdana" w:eastAsia="Verdana" w:hAnsi="Verdana" w:cs="Verdana"/>
          <w:sz w:val="36"/>
          <w:szCs w:val="36"/>
        </w:rPr>
      </w:pPr>
      <w:r>
        <w:rPr>
          <w:rFonts w:ascii="Verdana" w:eastAsia="Verdana" w:hAnsi="Verdana" w:cs="Verdana"/>
          <w:sz w:val="36"/>
          <w:szCs w:val="36"/>
        </w:rPr>
        <w:t xml:space="preserve"> </w:t>
      </w:r>
    </w:p>
    <w:p w14:paraId="2BA14C22" w14:textId="77777777" w:rsidR="006064BD" w:rsidRDefault="00000000">
      <w:pPr>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While many individuals with vision loss rely on family and friends to provide transportation, others rely on public transit systems.</w:t>
      </w:r>
    </w:p>
    <w:p w14:paraId="65F28187" w14:textId="77777777" w:rsidR="006064BD" w:rsidRDefault="00000000">
      <w:pPr>
        <w:rPr>
          <w:rFonts w:ascii="Verdana" w:eastAsia="Verdana" w:hAnsi="Verdana" w:cs="Verdana"/>
          <w:sz w:val="36"/>
          <w:szCs w:val="36"/>
        </w:rPr>
      </w:pPr>
      <w:r>
        <w:rPr>
          <w:rFonts w:ascii="Verdana" w:eastAsia="Verdana" w:hAnsi="Verdana" w:cs="Verdana"/>
          <w:sz w:val="36"/>
          <w:szCs w:val="36"/>
        </w:rPr>
        <w:t xml:space="preserve"> </w:t>
      </w:r>
    </w:p>
    <w:p w14:paraId="2402584B" w14:textId="344A9591" w:rsidR="006064BD" w:rsidRDefault="00000000" w:rsidP="000F1271">
      <w:pPr>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Many public transit systems in Kentucky follow ADA guidelines by providing accessible transportation for those with disabilities. For those with vision loss, these transit systems pick up individuals at their doorstep to help prevent navigation barriers.</w:t>
      </w:r>
    </w:p>
    <w:p w14:paraId="0901EE58" w14:textId="77777777" w:rsidR="006064BD" w:rsidRDefault="00000000">
      <w:pPr>
        <w:rPr>
          <w:rFonts w:ascii="Verdana" w:eastAsia="Verdana" w:hAnsi="Verdana" w:cs="Verdana"/>
          <w:sz w:val="36"/>
          <w:szCs w:val="36"/>
        </w:rPr>
      </w:pPr>
      <w:r>
        <w:rPr>
          <w:rFonts w:ascii="Verdana" w:eastAsia="Verdana" w:hAnsi="Verdana" w:cs="Verdana"/>
          <w:sz w:val="36"/>
          <w:szCs w:val="36"/>
        </w:rPr>
        <w:t xml:space="preserve"> </w:t>
      </w:r>
    </w:p>
    <w:p w14:paraId="2A21692E" w14:textId="77777777" w:rsidR="006064BD" w:rsidRDefault="00000000">
      <w:pPr>
        <w:ind w:left="720"/>
        <w:rPr>
          <w:rFonts w:ascii="Verdana" w:eastAsia="Verdana" w:hAnsi="Verdana" w:cs="Verdana"/>
          <w:sz w:val="36"/>
          <w:szCs w:val="36"/>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ab/>
      </w:r>
      <w:r>
        <w:rPr>
          <w:rFonts w:ascii="Verdana" w:eastAsia="Verdana" w:hAnsi="Verdana" w:cs="Verdana"/>
          <w:sz w:val="36"/>
          <w:szCs w:val="36"/>
        </w:rPr>
        <w:t>ADA Paratransit Services in Kentucky:</w:t>
      </w:r>
    </w:p>
    <w:p w14:paraId="5ECCE0ED" w14:textId="77777777" w:rsidR="006064BD" w:rsidRDefault="00000000">
      <w:pPr>
        <w:rPr>
          <w:rFonts w:ascii="Verdana" w:eastAsia="Verdana" w:hAnsi="Verdana" w:cs="Verdana"/>
          <w:sz w:val="36"/>
          <w:szCs w:val="36"/>
        </w:rPr>
      </w:pPr>
      <w:r>
        <w:rPr>
          <w:rFonts w:ascii="Verdana" w:eastAsia="Verdana" w:hAnsi="Verdana" w:cs="Verdana"/>
          <w:sz w:val="36"/>
          <w:szCs w:val="36"/>
        </w:rPr>
        <w:t xml:space="preserve"> </w:t>
      </w:r>
    </w:p>
    <w:p w14:paraId="74DDCE6B" w14:textId="77777777" w:rsidR="006064BD"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TARC Louisville KY: https://www.ridetarc.org/getting-around/tarc3/#eligibility</w:t>
      </w:r>
    </w:p>
    <w:p w14:paraId="7C44D568" w14:textId="77777777" w:rsidR="006064BD" w:rsidRDefault="00000000">
      <w:pPr>
        <w:ind w:left="1440"/>
        <w:rPr>
          <w:rFonts w:ascii="Verdana" w:eastAsia="Verdana" w:hAnsi="Verdana" w:cs="Verdana"/>
          <w:sz w:val="36"/>
          <w:szCs w:val="36"/>
        </w:rPr>
      </w:pPr>
      <w:r>
        <w:rPr>
          <w:rFonts w:ascii="Verdana" w:eastAsia="Verdana" w:hAnsi="Verdana" w:cs="Verdana"/>
          <w:sz w:val="36"/>
          <w:szCs w:val="36"/>
        </w:rPr>
        <w:t xml:space="preserve"> </w:t>
      </w:r>
    </w:p>
    <w:p w14:paraId="77BBDE67" w14:textId="77777777" w:rsidR="006064BD"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LKLP Hazard KY: https://www.lklp.org/public-transportation-2/</w:t>
      </w:r>
    </w:p>
    <w:p w14:paraId="7D501DB6" w14:textId="77777777" w:rsidR="006064BD" w:rsidRDefault="00000000">
      <w:pPr>
        <w:ind w:left="1440"/>
        <w:rPr>
          <w:rFonts w:ascii="Verdana" w:eastAsia="Verdana" w:hAnsi="Verdana" w:cs="Verdana"/>
          <w:sz w:val="36"/>
          <w:szCs w:val="36"/>
        </w:rPr>
      </w:pPr>
      <w:r>
        <w:rPr>
          <w:rFonts w:ascii="Verdana" w:eastAsia="Verdana" w:hAnsi="Verdana" w:cs="Verdana"/>
          <w:sz w:val="36"/>
          <w:szCs w:val="36"/>
        </w:rPr>
        <w:t xml:space="preserve"> </w:t>
      </w:r>
    </w:p>
    <w:p w14:paraId="0590B88C" w14:textId="77777777" w:rsidR="006064BD"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TACK Elizabethtown and Central KY https://tacktransit.org/general-public-services</w:t>
      </w:r>
    </w:p>
    <w:p w14:paraId="1C0475DA" w14:textId="77777777" w:rsidR="006064BD" w:rsidRDefault="00000000">
      <w:pPr>
        <w:ind w:left="1440"/>
        <w:rPr>
          <w:rFonts w:ascii="Verdana" w:eastAsia="Verdana" w:hAnsi="Verdana" w:cs="Verdana"/>
          <w:sz w:val="36"/>
          <w:szCs w:val="36"/>
        </w:rPr>
      </w:pPr>
      <w:r>
        <w:rPr>
          <w:rFonts w:ascii="Verdana" w:eastAsia="Verdana" w:hAnsi="Verdana" w:cs="Verdana"/>
          <w:sz w:val="36"/>
          <w:szCs w:val="36"/>
        </w:rPr>
        <w:t xml:space="preserve"> </w:t>
      </w:r>
    </w:p>
    <w:p w14:paraId="7229FF5D" w14:textId="77777777" w:rsidR="006064BD"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GRITS Green River KY: https://www.audubon-area.com/transportation.html</w:t>
      </w:r>
    </w:p>
    <w:p w14:paraId="50368473" w14:textId="77777777" w:rsidR="006064BD" w:rsidRDefault="00000000">
      <w:pPr>
        <w:ind w:left="1440"/>
        <w:rPr>
          <w:rFonts w:ascii="Verdana" w:eastAsia="Verdana" w:hAnsi="Verdana" w:cs="Verdana"/>
          <w:sz w:val="36"/>
          <w:szCs w:val="36"/>
        </w:rPr>
      </w:pPr>
      <w:r>
        <w:rPr>
          <w:rFonts w:ascii="Verdana" w:eastAsia="Verdana" w:hAnsi="Verdana" w:cs="Verdana"/>
          <w:sz w:val="36"/>
          <w:szCs w:val="36"/>
        </w:rPr>
        <w:t xml:space="preserve"> </w:t>
      </w:r>
    </w:p>
    <w:p w14:paraId="56841EBF" w14:textId="77777777" w:rsidR="006064BD"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TANK Northern KY: https://www.tankbus.org/ramp-paratransit/eligibility/</w:t>
      </w:r>
    </w:p>
    <w:p w14:paraId="259C5F9A" w14:textId="77777777" w:rsidR="006064BD" w:rsidRDefault="00000000">
      <w:pPr>
        <w:ind w:left="1440"/>
        <w:rPr>
          <w:rFonts w:ascii="Verdana" w:eastAsia="Verdana" w:hAnsi="Verdana" w:cs="Verdana"/>
          <w:sz w:val="36"/>
          <w:szCs w:val="36"/>
        </w:rPr>
      </w:pPr>
      <w:r>
        <w:rPr>
          <w:rFonts w:ascii="Verdana" w:eastAsia="Verdana" w:hAnsi="Verdana" w:cs="Verdana"/>
          <w:sz w:val="36"/>
          <w:szCs w:val="36"/>
        </w:rPr>
        <w:t xml:space="preserve"> </w:t>
      </w:r>
    </w:p>
    <w:p w14:paraId="7B0C6518" w14:textId="77777777" w:rsidR="006064BD"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proofErr w:type="spellStart"/>
      <w:r>
        <w:rPr>
          <w:rFonts w:ascii="Verdana" w:eastAsia="Verdana" w:hAnsi="Verdana" w:cs="Verdana"/>
          <w:sz w:val="36"/>
          <w:szCs w:val="36"/>
        </w:rPr>
        <w:t>Lextran</w:t>
      </w:r>
      <w:proofErr w:type="spellEnd"/>
      <w:r>
        <w:rPr>
          <w:rFonts w:ascii="Verdana" w:eastAsia="Verdana" w:hAnsi="Verdana" w:cs="Verdana"/>
          <w:sz w:val="36"/>
          <w:szCs w:val="36"/>
        </w:rPr>
        <w:t xml:space="preserve"> Lexington KY: https://lextran.com/accessibility/wheels-paratransit/</w:t>
      </w:r>
    </w:p>
    <w:p w14:paraId="258F34DE" w14:textId="77777777" w:rsidR="006064BD" w:rsidRDefault="00000000">
      <w:pPr>
        <w:ind w:left="1440"/>
        <w:rPr>
          <w:rFonts w:ascii="Verdana" w:eastAsia="Verdana" w:hAnsi="Verdana" w:cs="Verdana"/>
          <w:sz w:val="36"/>
          <w:szCs w:val="36"/>
        </w:rPr>
      </w:pPr>
      <w:r>
        <w:rPr>
          <w:rFonts w:ascii="Verdana" w:eastAsia="Verdana" w:hAnsi="Verdana" w:cs="Verdana"/>
          <w:sz w:val="36"/>
          <w:szCs w:val="36"/>
        </w:rPr>
        <w:t xml:space="preserve"> </w:t>
      </w:r>
    </w:p>
    <w:p w14:paraId="01EBF8E7" w14:textId="77777777" w:rsidR="006064BD"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Daniel Boone Transit Eastern KY: https://danielboonecaa.org/programs/transportation</w:t>
      </w:r>
    </w:p>
    <w:p w14:paraId="54B857A3" w14:textId="77777777" w:rsidR="006064BD" w:rsidRDefault="00000000">
      <w:pPr>
        <w:ind w:left="1440"/>
        <w:rPr>
          <w:rFonts w:ascii="Verdana" w:eastAsia="Verdana" w:hAnsi="Verdana" w:cs="Verdana"/>
          <w:sz w:val="36"/>
          <w:szCs w:val="36"/>
        </w:rPr>
      </w:pPr>
      <w:r>
        <w:rPr>
          <w:rFonts w:ascii="Verdana" w:eastAsia="Verdana" w:hAnsi="Verdana" w:cs="Verdana"/>
          <w:sz w:val="36"/>
          <w:szCs w:val="36"/>
        </w:rPr>
        <w:t xml:space="preserve"> </w:t>
      </w:r>
    </w:p>
    <w:p w14:paraId="3F06D804" w14:textId="1EDD9EFD" w:rsidR="006064BD"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ab/>
      </w:r>
      <w:r>
        <w:rPr>
          <w:rFonts w:ascii="Verdana" w:eastAsia="Verdana" w:hAnsi="Verdana" w:cs="Verdana"/>
          <w:sz w:val="36"/>
          <w:szCs w:val="36"/>
        </w:rPr>
        <w:t xml:space="preserve">To find your county, visit: </w:t>
      </w:r>
      <w:r w:rsidR="000F1271" w:rsidRPr="000F1271">
        <w:rPr>
          <w:rFonts w:ascii="Verdana" w:eastAsia="Verdana" w:hAnsi="Verdana" w:cs="Verdana"/>
          <w:sz w:val="36"/>
          <w:szCs w:val="36"/>
        </w:rPr>
        <w:t>https://transportation.ky.gov/TransportationDelivery/Pages/Public-Transportation-Providers.aspx</w:t>
      </w:r>
    </w:p>
    <w:p w14:paraId="5E196A16" w14:textId="77777777" w:rsidR="000F1271" w:rsidRDefault="000F1271">
      <w:pPr>
        <w:ind w:left="1440"/>
        <w:rPr>
          <w:rFonts w:ascii="Verdana" w:eastAsia="Verdana" w:hAnsi="Verdana" w:cs="Verdana"/>
          <w:sz w:val="36"/>
          <w:szCs w:val="36"/>
        </w:rPr>
      </w:pPr>
    </w:p>
    <w:p w14:paraId="5B9906A4" w14:textId="77777777" w:rsidR="000F1271" w:rsidRDefault="000F1271">
      <w:pPr>
        <w:ind w:left="1440"/>
        <w:rPr>
          <w:rFonts w:ascii="Verdana" w:eastAsia="Verdana" w:hAnsi="Verdana" w:cs="Verdana"/>
          <w:sz w:val="36"/>
          <w:szCs w:val="36"/>
        </w:rPr>
      </w:pPr>
    </w:p>
    <w:p w14:paraId="676B2787" w14:textId="77777777" w:rsidR="000F1271" w:rsidRDefault="000F1271">
      <w:pPr>
        <w:ind w:left="1440"/>
        <w:rPr>
          <w:rFonts w:ascii="Verdana" w:eastAsia="Verdana" w:hAnsi="Verdana" w:cs="Verdana"/>
          <w:sz w:val="36"/>
          <w:szCs w:val="36"/>
        </w:rPr>
      </w:pPr>
    </w:p>
    <w:p w14:paraId="4B534204" w14:textId="77777777" w:rsidR="000F1271" w:rsidRDefault="000F1271">
      <w:pPr>
        <w:ind w:left="1440"/>
        <w:rPr>
          <w:rFonts w:ascii="Verdana" w:eastAsia="Verdana" w:hAnsi="Verdana" w:cs="Verdana"/>
          <w:sz w:val="36"/>
          <w:szCs w:val="36"/>
        </w:rPr>
      </w:pPr>
    </w:p>
    <w:p w14:paraId="4AF72775" w14:textId="77777777" w:rsidR="000F1271" w:rsidRDefault="000F1271">
      <w:pPr>
        <w:ind w:left="1440"/>
        <w:rPr>
          <w:rFonts w:ascii="Verdana" w:eastAsia="Verdana" w:hAnsi="Verdana" w:cs="Verdana"/>
          <w:sz w:val="36"/>
          <w:szCs w:val="36"/>
        </w:rPr>
      </w:pPr>
    </w:p>
    <w:p w14:paraId="64AD98F5" w14:textId="77777777" w:rsidR="000F1271" w:rsidRDefault="000F1271">
      <w:pPr>
        <w:ind w:left="1440"/>
        <w:rPr>
          <w:rFonts w:ascii="Verdana" w:eastAsia="Verdana" w:hAnsi="Verdana" w:cs="Verdana"/>
          <w:sz w:val="36"/>
          <w:szCs w:val="36"/>
        </w:rPr>
      </w:pPr>
    </w:p>
    <w:p w14:paraId="7879D0F4" w14:textId="77777777" w:rsidR="000F1271" w:rsidRDefault="000F1271">
      <w:pPr>
        <w:ind w:left="1440"/>
        <w:rPr>
          <w:rFonts w:ascii="Verdana" w:eastAsia="Verdana" w:hAnsi="Verdana" w:cs="Verdana"/>
          <w:sz w:val="36"/>
          <w:szCs w:val="36"/>
        </w:rPr>
      </w:pPr>
    </w:p>
    <w:p w14:paraId="0A8CB535" w14:textId="77777777" w:rsidR="000F1271" w:rsidRDefault="000F1271">
      <w:pPr>
        <w:ind w:left="1440"/>
        <w:rPr>
          <w:rFonts w:ascii="Verdana" w:eastAsia="Verdana" w:hAnsi="Verdana" w:cs="Verdana"/>
          <w:sz w:val="36"/>
          <w:szCs w:val="36"/>
        </w:rPr>
      </w:pPr>
    </w:p>
    <w:p w14:paraId="36804F97" w14:textId="77777777" w:rsidR="000F1271" w:rsidRDefault="000F1271">
      <w:pPr>
        <w:ind w:left="1440"/>
        <w:rPr>
          <w:rFonts w:ascii="Verdana" w:eastAsia="Verdana" w:hAnsi="Verdana" w:cs="Verdana"/>
          <w:sz w:val="36"/>
          <w:szCs w:val="36"/>
        </w:rPr>
      </w:pPr>
    </w:p>
    <w:p w14:paraId="3001654E" w14:textId="77777777" w:rsidR="000F1271" w:rsidRDefault="000F1271">
      <w:pPr>
        <w:ind w:left="1440"/>
        <w:rPr>
          <w:rFonts w:ascii="Verdana" w:eastAsia="Verdana" w:hAnsi="Verdana" w:cs="Verdana"/>
          <w:sz w:val="36"/>
          <w:szCs w:val="36"/>
        </w:rPr>
      </w:pPr>
    </w:p>
    <w:p w14:paraId="28CD19EC" w14:textId="77777777" w:rsidR="000F1271" w:rsidRDefault="000F1271">
      <w:pPr>
        <w:ind w:left="1440"/>
        <w:rPr>
          <w:rFonts w:ascii="Verdana" w:eastAsia="Verdana" w:hAnsi="Verdana" w:cs="Verdana"/>
          <w:sz w:val="36"/>
          <w:szCs w:val="36"/>
        </w:rPr>
      </w:pPr>
    </w:p>
    <w:p w14:paraId="3B77614E" w14:textId="77777777" w:rsidR="000F1271" w:rsidRDefault="000F1271">
      <w:pPr>
        <w:ind w:left="1440"/>
        <w:rPr>
          <w:rFonts w:ascii="Verdana" w:eastAsia="Verdana" w:hAnsi="Verdana" w:cs="Verdana"/>
          <w:sz w:val="36"/>
          <w:szCs w:val="36"/>
        </w:rPr>
      </w:pPr>
    </w:p>
    <w:p w14:paraId="483F6D20" w14:textId="77777777" w:rsidR="000F1271" w:rsidRDefault="000F1271">
      <w:pPr>
        <w:ind w:left="1440"/>
        <w:rPr>
          <w:rFonts w:ascii="Verdana" w:eastAsia="Verdana" w:hAnsi="Verdana" w:cs="Verdana"/>
          <w:sz w:val="36"/>
          <w:szCs w:val="36"/>
        </w:rPr>
      </w:pPr>
    </w:p>
    <w:p w14:paraId="6F792AD5" w14:textId="77777777" w:rsidR="000F1271" w:rsidRDefault="000F1271">
      <w:pPr>
        <w:ind w:left="1440"/>
        <w:rPr>
          <w:rFonts w:ascii="Verdana" w:eastAsia="Verdana" w:hAnsi="Verdana" w:cs="Verdana"/>
          <w:sz w:val="36"/>
          <w:szCs w:val="36"/>
        </w:rPr>
      </w:pPr>
    </w:p>
    <w:p w14:paraId="71476F3E" w14:textId="77777777" w:rsidR="000F1271" w:rsidRDefault="000F1271">
      <w:pPr>
        <w:ind w:left="1440"/>
        <w:rPr>
          <w:rFonts w:ascii="Verdana" w:eastAsia="Verdana" w:hAnsi="Verdana" w:cs="Verdana"/>
          <w:sz w:val="36"/>
          <w:szCs w:val="36"/>
        </w:rPr>
      </w:pPr>
    </w:p>
    <w:p w14:paraId="3C83C591" w14:textId="77777777" w:rsidR="000F1271" w:rsidRDefault="000F1271">
      <w:pPr>
        <w:ind w:left="1440"/>
        <w:rPr>
          <w:rFonts w:ascii="Verdana" w:eastAsia="Verdana" w:hAnsi="Verdana" w:cs="Verdana"/>
          <w:sz w:val="36"/>
          <w:szCs w:val="36"/>
        </w:rPr>
      </w:pPr>
    </w:p>
    <w:p w14:paraId="5F69AC4E" w14:textId="77777777" w:rsidR="000F1271" w:rsidRDefault="000F1271">
      <w:pPr>
        <w:ind w:left="1440"/>
        <w:rPr>
          <w:rFonts w:ascii="Verdana" w:eastAsia="Verdana" w:hAnsi="Verdana" w:cs="Verdana"/>
          <w:sz w:val="36"/>
          <w:szCs w:val="36"/>
        </w:rPr>
      </w:pPr>
    </w:p>
    <w:p w14:paraId="7BE81A4B" w14:textId="77777777" w:rsidR="000F1271" w:rsidRDefault="000F1271">
      <w:pPr>
        <w:ind w:left="1440"/>
        <w:rPr>
          <w:rFonts w:ascii="Verdana" w:eastAsia="Verdana" w:hAnsi="Verdana" w:cs="Verdana"/>
          <w:sz w:val="36"/>
          <w:szCs w:val="36"/>
        </w:rPr>
      </w:pPr>
    </w:p>
    <w:p w14:paraId="13328584" w14:textId="77777777" w:rsidR="000F1271" w:rsidRDefault="000F1271">
      <w:pPr>
        <w:ind w:left="1440"/>
        <w:rPr>
          <w:rFonts w:ascii="Verdana" w:eastAsia="Verdana" w:hAnsi="Verdana" w:cs="Verdana"/>
          <w:sz w:val="36"/>
          <w:szCs w:val="36"/>
        </w:rPr>
      </w:pPr>
    </w:p>
    <w:p w14:paraId="616950BE" w14:textId="77777777" w:rsidR="000F1271" w:rsidRDefault="000F1271">
      <w:pPr>
        <w:ind w:left="1440"/>
        <w:rPr>
          <w:rFonts w:ascii="Verdana" w:eastAsia="Verdana" w:hAnsi="Verdana" w:cs="Verdana"/>
          <w:sz w:val="36"/>
          <w:szCs w:val="36"/>
        </w:rPr>
      </w:pPr>
    </w:p>
    <w:p w14:paraId="0C43EE9A" w14:textId="77777777" w:rsidR="000F1271" w:rsidRDefault="000F1271">
      <w:pPr>
        <w:ind w:left="1440"/>
        <w:rPr>
          <w:rFonts w:ascii="Verdana" w:eastAsia="Verdana" w:hAnsi="Verdana" w:cs="Verdana"/>
          <w:sz w:val="36"/>
          <w:szCs w:val="36"/>
        </w:rPr>
      </w:pPr>
    </w:p>
    <w:p w14:paraId="0499ED18" w14:textId="77777777" w:rsidR="006064BD" w:rsidRDefault="00000000">
      <w:pPr>
        <w:rPr>
          <w:rFonts w:ascii="Verdana" w:eastAsia="Verdana" w:hAnsi="Verdana" w:cs="Verdana"/>
          <w:sz w:val="36"/>
          <w:szCs w:val="36"/>
        </w:rPr>
      </w:pPr>
      <w:r>
        <w:rPr>
          <w:rFonts w:ascii="Verdana" w:eastAsia="Verdana" w:hAnsi="Verdana" w:cs="Verdana"/>
          <w:sz w:val="36"/>
          <w:szCs w:val="36"/>
        </w:rPr>
        <w:lastRenderedPageBreak/>
        <w:t xml:space="preserve"> </w:t>
      </w:r>
      <w:r>
        <w:rPr>
          <w:noProof/>
        </w:rPr>
        <w:drawing>
          <wp:anchor distT="114300" distB="114300" distL="114300" distR="114300" simplePos="0" relativeHeight="251659264" behindDoc="0" locked="0" layoutInCell="1" hidden="0" allowOverlap="1" wp14:anchorId="237C161D" wp14:editId="6A690909">
            <wp:simplePos x="0" y="0"/>
            <wp:positionH relativeFrom="column">
              <wp:posOffset>219075</wp:posOffset>
            </wp:positionH>
            <wp:positionV relativeFrom="paragraph">
              <wp:posOffset>350703</wp:posOffset>
            </wp:positionV>
            <wp:extent cx="5943600" cy="1168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anchor>
        </w:drawing>
      </w:r>
    </w:p>
    <w:p w14:paraId="20296AD1" w14:textId="77777777" w:rsidR="006064BD"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6FF39722" w14:textId="77777777" w:rsidR="006064BD"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6EF9F0EE" w14:textId="77777777" w:rsidR="006064B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059CC4CA" w14:textId="77777777" w:rsidR="006064B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6A362344" w14:textId="77777777" w:rsidR="006064B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39F3D626" w14:textId="77777777" w:rsidR="006064BD"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5A6B3F9A" w14:textId="77777777" w:rsidR="006064BD"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From Spalding University</w:t>
      </w:r>
    </w:p>
    <w:p w14:paraId="5F73E1F1" w14:textId="77777777" w:rsidR="006064BD" w:rsidRDefault="006064BD"/>
    <w:sectPr w:rsidR="006064BD">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9252D" w14:textId="77777777" w:rsidR="00AE5975" w:rsidRDefault="00AE5975" w:rsidP="000F1271">
      <w:pPr>
        <w:spacing w:line="240" w:lineRule="auto"/>
      </w:pPr>
      <w:r>
        <w:separator/>
      </w:r>
    </w:p>
  </w:endnote>
  <w:endnote w:type="continuationSeparator" w:id="0">
    <w:p w14:paraId="6F2B1C8A" w14:textId="77777777" w:rsidR="00AE5975" w:rsidRDefault="00AE5975" w:rsidP="000F12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3E4B2163-1E8D-C241-A343-49B098B8970E}"/>
    <w:embedItalic r:id="rId2" w:fontKey="{AFCD6FF5-4293-C148-B6B7-AA7D6061A40C}"/>
  </w:font>
  <w:font w:name="Times New Roman">
    <w:panose1 w:val="02020603050405020304"/>
    <w:charset w:val="00"/>
    <w:family w:val="roman"/>
    <w:pitch w:val="variable"/>
    <w:sig w:usb0="E0002EFF" w:usb1="C000785B" w:usb2="00000009" w:usb3="00000000" w:csb0="000001FF" w:csb1="00000000"/>
    <w:embedRegular r:id="rId3" w:fontKey="{9B1A82D1-B0C1-A647-8C63-508DA8418CB1}"/>
  </w:font>
  <w:font w:name="Verdana">
    <w:panose1 w:val="020B0604030504040204"/>
    <w:charset w:val="00"/>
    <w:family w:val="swiss"/>
    <w:pitch w:val="variable"/>
    <w:sig w:usb0="A10006FF" w:usb1="4000205B" w:usb2="00000010" w:usb3="00000000" w:csb0="0000019F" w:csb1="00000000"/>
    <w:embedRegular r:id="rId4" w:fontKey="{BAB9E797-F2EF-6543-8A52-4C31E9F65340}"/>
    <w:embedBold r:id="rId5" w:fontKey="{6510EFA4-3162-5243-B779-01D6664E946D}"/>
  </w:font>
  <w:font w:name="Arial Unicode MS">
    <w:panose1 w:val="020B0604020202020204"/>
    <w:charset w:val="80"/>
    <w:family w:val="swiss"/>
    <w:pitch w:val="variable"/>
    <w:sig w:usb0="F7FFAFFF" w:usb1="E9DFFFFF" w:usb2="0000003F" w:usb3="00000000" w:csb0="003F01FF" w:csb1="00000000"/>
    <w:embedRegular r:id="rId6" w:subsetted="1" w:fontKey="{3CA32AA5-DC38-2546-BE4D-50551D50801E}"/>
  </w:font>
  <w:font w:name="Calibri">
    <w:panose1 w:val="020F0502020204030204"/>
    <w:charset w:val="00"/>
    <w:family w:val="swiss"/>
    <w:pitch w:val="variable"/>
    <w:sig w:usb0="E0002AFF" w:usb1="C000247B" w:usb2="00000009" w:usb3="00000000" w:csb0="000001FF" w:csb1="00000000"/>
    <w:embedRegular r:id="rId7" w:fontKey="{C81D78E2-A706-FE47-929E-46D0F1DC676E}"/>
  </w:font>
  <w:font w:name="Cambria">
    <w:panose1 w:val="02040503050406030204"/>
    <w:charset w:val="00"/>
    <w:family w:val="roman"/>
    <w:pitch w:val="variable"/>
    <w:sig w:usb0="E00006FF" w:usb1="420024FF" w:usb2="02000000" w:usb3="00000000" w:csb0="0000019F" w:csb1="00000000"/>
    <w:embedRegular r:id="rId8" w:fontKey="{CD5340F7-5BF5-8F46-BFE6-52DAE0E9E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29F49" w14:textId="77777777" w:rsidR="000F1271" w:rsidRDefault="000F12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CD477" w14:textId="77777777" w:rsidR="000F1271" w:rsidRDefault="000F12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5EE1F" w14:textId="77777777" w:rsidR="000F1271" w:rsidRDefault="000F1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55422" w14:textId="77777777" w:rsidR="00AE5975" w:rsidRDefault="00AE5975" w:rsidP="000F1271">
      <w:pPr>
        <w:spacing w:line="240" w:lineRule="auto"/>
      </w:pPr>
      <w:r>
        <w:separator/>
      </w:r>
    </w:p>
  </w:footnote>
  <w:footnote w:type="continuationSeparator" w:id="0">
    <w:p w14:paraId="3E9A5002" w14:textId="77777777" w:rsidR="00AE5975" w:rsidRDefault="00AE5975" w:rsidP="000F12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915B" w14:textId="77777777" w:rsidR="000F1271" w:rsidRDefault="000F12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B02B7" w14:textId="77777777" w:rsidR="000F1271" w:rsidRDefault="000F12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CCA7D" w14:textId="77777777" w:rsidR="000F1271" w:rsidRDefault="000F1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4BD"/>
    <w:rsid w:val="000F1271"/>
    <w:rsid w:val="00221666"/>
    <w:rsid w:val="006064BD"/>
    <w:rsid w:val="00AE5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F7741"/>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F1271"/>
    <w:pPr>
      <w:tabs>
        <w:tab w:val="center" w:pos="4680"/>
        <w:tab w:val="right" w:pos="9360"/>
      </w:tabs>
      <w:spacing w:line="240" w:lineRule="auto"/>
    </w:pPr>
  </w:style>
  <w:style w:type="character" w:customStyle="1" w:styleId="HeaderChar">
    <w:name w:val="Header Char"/>
    <w:basedOn w:val="DefaultParagraphFont"/>
    <w:link w:val="Header"/>
    <w:uiPriority w:val="99"/>
    <w:rsid w:val="000F1271"/>
  </w:style>
  <w:style w:type="paragraph" w:styleId="Footer">
    <w:name w:val="footer"/>
    <w:basedOn w:val="Normal"/>
    <w:link w:val="FooterChar"/>
    <w:uiPriority w:val="99"/>
    <w:unhideWhenUsed/>
    <w:rsid w:val="000F1271"/>
    <w:pPr>
      <w:tabs>
        <w:tab w:val="center" w:pos="4680"/>
        <w:tab w:val="right" w:pos="9360"/>
      </w:tabs>
      <w:spacing w:line="240" w:lineRule="auto"/>
    </w:pPr>
  </w:style>
  <w:style w:type="character" w:customStyle="1" w:styleId="FooterChar">
    <w:name w:val="Footer Char"/>
    <w:basedOn w:val="DefaultParagraphFont"/>
    <w:link w:val="Footer"/>
    <w:uiPriority w:val="99"/>
    <w:rsid w:val="000F1271"/>
  </w:style>
  <w:style w:type="character" w:styleId="Hyperlink">
    <w:name w:val="Hyperlink"/>
    <w:basedOn w:val="DefaultParagraphFont"/>
    <w:uiPriority w:val="99"/>
    <w:unhideWhenUsed/>
    <w:rsid w:val="000F1271"/>
    <w:rPr>
      <w:color w:val="0000FF" w:themeColor="hyperlink"/>
      <w:u w:val="single"/>
    </w:rPr>
  </w:style>
  <w:style w:type="character" w:styleId="UnresolvedMention">
    <w:name w:val="Unresolved Mention"/>
    <w:basedOn w:val="DefaultParagraphFont"/>
    <w:uiPriority w:val="99"/>
    <w:semiHidden/>
    <w:unhideWhenUsed/>
    <w:rsid w:val="000F1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350</Words>
  <Characters>2001</Characters>
  <Application>Microsoft Office Word</Application>
  <DocSecurity>0</DocSecurity>
  <Lines>16</Lines>
  <Paragraphs>4</Paragraphs>
  <ScaleCrop>false</ScaleCrop>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2025-10-29T17:41:00Z</dcterms:created>
  <dcterms:modified xsi:type="dcterms:W3CDTF">2025-10-29T17:42:00Z</dcterms:modified>
</cp:coreProperties>
</file>